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贵州省2021年下半年人事考试新冠肺炎疫情防控要求（第三版）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凡报名在贵州省参加2021年下半年各项人事考试的考生，须严格遵守《贵州省2021年下半年人事考试新冠肺炎疫情防控要求（第三版）》。考生报名确认时应仔细阅读招录简章、报考指南、防控要求、报考须知、考</w:t>
      </w:r>
      <w:bookmarkStart w:id="0" w:name="_GoBack"/>
      <w:bookmarkEnd w:id="0"/>
      <w:r>
        <w:rPr>
          <w:rFonts w:hint="eastAsia" w:ascii="仿宋_GB2312" w:hAnsi="仿宋_GB2312" w:eastAsia="仿宋_GB2312" w:cs="仿宋_GB2312"/>
          <w:sz w:val="32"/>
          <w:szCs w:val="32"/>
        </w:rPr>
        <w:t>生须知、温馨提示等内容并在网上报名确认系统中签署相应人事考试的《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一、疫情防控重要提示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根据贵州省最新疫情防控要求，对本次考试考生的防疫要求如下：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（一）不符合国家、省有关疫情防控要求，不遵守有关疫情防控规定的人员不得进入考点参加本次考试。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（二）处于康复或隔离期的病例、无症状感染者、疑似、确诊病例以及无症状感染者的密切接触者不得进入考点参加本次考试。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（三）处于集中隔离、居家健康监测期间的人员不得进入考点参加本次考试。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（四）对流动、出行须报备并提供相应证明材料的人员，未按要求报备或未按要求提供相应证明材料的不得进入考点参加本次考试。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（五）考试当天，经现场医务人员评估有可疑症状且不能排除新冠感染的考生，应配合工作人员按卫生健康部门要求到相应医院就诊，不得进入考点参加本次考试。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（六）考前14天内有中高风险地区旅居史考生，不得进入考点参加本次考试。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（七）考前14天内与本土阳性病例（尚未划定风险等级）活动轨迹有交集人员，不得进入考点参加本次考试。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前14天内有“本土阳性病例报告地级市”旅居史人员，须提供考前5日内间隔24小时的2次核酸检测阴性证明纸质版（其中第2次核酸检测须在考前48小时内在考点所在地级市进行），方可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其余所有考生均须提供考前48小时内1次核酸检测阴性证明纸质版，方可进入考点参加本次考试。考生连续两天参加考试的，提供第一天参加考试的核酸检测阴性证明即可。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（十）考生应自备一次性使用医用口罩。考试期间，考生应全程规范佩戴一次性使用医用口罩。未按要求佩戴口罩的考生，不得进入考点参加本次考试。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各科目开考前100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以上疫情防控要求的考生，须经入场检测合格方可进入考点参加本次考试。考生入场检测时和进入考点后，均须保持安全距离，不得扎堆聚集。考生须同时符合以下全部检测要求，方可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（一）考试当天本人“贵州健康码、国家通信行程卡”绿码；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（二）经检测体温正常（低于37.3℃）；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（四）提供相应核酸检测阴性证明纸质版（医院出具的纸质证明或电子证明的打印件均可）。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1.考前14天内有“本土阳性病例报告地级市”旅居史人员，须提供考前5日内间隔24小时的2次核酸检测阴性证明，其中第2次核酸检测须在考前48小时内在考点所在地级市进行。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2.其余考生须提供考前48小时内1次核酸检测阴性证明。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三、考生入场检测步骤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考生须佩戴一次性使用医用口罩提前到达检测点排队，入场检测通道分别设置特殊检测通道和常规检测通道两类。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（一）特殊检测通道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考前14天内有“本土阳性病例报告地级市”旅居史人员进入特殊检测通道。具体检测步骤如下：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到特殊检测通道提交考试当天本人“贵州健康码、国家通信行程卡”绿码、“考前5日内间隔24小时的2次核酸检测阴性证明纸质版”、《准考证》等相应证明材料报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（二）常规检测通道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考前14天内无“本土阳性病例报告地级市”旅居史人员进入常规检测通道，常规检测通道分两步进行检测，具体检测步骤如下：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1.第一步检测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考生须提前准备好考试当天本人“贵州健康码绿码”和《准考证》报检测人员核验并接受体温检测。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经第一步检测合格的，迅速前往第二步检测点。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2.第二步检测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经第二步检测合格的，检测人员在《准考证》上加盖入场检测合格章。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（三）临时隔离检查点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w:t>
      </w:r>
      <w:r>
        <w:rPr>
          <w:rFonts w:hint="eastAsia" w:ascii="仿宋_GB2312" w:hAnsi="仿宋_GB2312" w:eastAsia="仿宋_GB2312" w:cs="仿宋_GB2312"/>
          <w:sz w:val="32"/>
          <w:szCs w:val="32"/>
        </w:rPr>
        <w:t>《贵州省2021年下半年人事考试新冠肺炎疫情防控要求（第二版）》停止使用。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贵州省人力资源和社会保障厅考试院</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黑体" w:cs="Times New Roman"/>
          <w:b w:val="0"/>
          <w:color w:val="333333"/>
          <w:spacing w:val="8"/>
          <w:sz w:val="28"/>
          <w:szCs w:val="28"/>
          <w:shd w:val="clear" w:color="auto" w:fill="FFFFFF"/>
          <w:lang w:val="en-US"/>
        </w:rPr>
      </w:pPr>
      <w:r>
        <w:rPr>
          <w:rFonts w:hint="eastAsia" w:ascii="仿宋_GB2312" w:hAnsi="仿宋_GB2312" w:eastAsia="仿宋_GB2312" w:cs="仿宋_GB2312"/>
          <w:sz w:val="32"/>
          <w:szCs w:val="32"/>
        </w:rPr>
        <w:t>2021年11月</w:t>
      </w:r>
      <w:r>
        <w:rPr>
          <w:rFonts w:hint="eastAsia" w:ascii="仿宋_GB2312" w:hAnsi="仿宋_GB2312" w:eastAsia="仿宋_GB2312" w:cs="仿宋_GB2312"/>
          <w:sz w:val="32"/>
          <w:szCs w:val="32"/>
          <w:lang w:val="en-US" w:eastAsia="zh-CN"/>
        </w:rPr>
        <w:t>2日</w:t>
      </w:r>
    </w:p>
    <w:sectPr>
      <w:headerReference r:id="rId3" w:type="default"/>
      <w:footerReference r:id="rId4" w:type="default"/>
      <w:pgSz w:w="11906" w:h="16838"/>
      <w:pgMar w:top="2098" w:right="1474" w:bottom="1928"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287"/>
      </w:tabs>
      <w:jc w:val="left"/>
      <w:rPr>
        <w:rFonts w:hint="eastAsia" w:eastAsiaTheme="minorEastAsia"/>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D7"/>
    <w:rsid w:val="00010821"/>
    <w:rsid w:val="00060B48"/>
    <w:rsid w:val="00152C6C"/>
    <w:rsid w:val="001B58CA"/>
    <w:rsid w:val="001D2190"/>
    <w:rsid w:val="001F5EFA"/>
    <w:rsid w:val="002405BC"/>
    <w:rsid w:val="002B358D"/>
    <w:rsid w:val="00381070"/>
    <w:rsid w:val="00451895"/>
    <w:rsid w:val="00496690"/>
    <w:rsid w:val="004C69A7"/>
    <w:rsid w:val="004E6E03"/>
    <w:rsid w:val="00511587"/>
    <w:rsid w:val="00563ED4"/>
    <w:rsid w:val="005E58A1"/>
    <w:rsid w:val="00663DAF"/>
    <w:rsid w:val="00674432"/>
    <w:rsid w:val="00674632"/>
    <w:rsid w:val="006A2D8A"/>
    <w:rsid w:val="00842950"/>
    <w:rsid w:val="008809EE"/>
    <w:rsid w:val="00893799"/>
    <w:rsid w:val="008952D7"/>
    <w:rsid w:val="008B39CA"/>
    <w:rsid w:val="00931B30"/>
    <w:rsid w:val="00950A03"/>
    <w:rsid w:val="009560DF"/>
    <w:rsid w:val="00970E11"/>
    <w:rsid w:val="0097692E"/>
    <w:rsid w:val="009B3464"/>
    <w:rsid w:val="009E0B2A"/>
    <w:rsid w:val="00A471C4"/>
    <w:rsid w:val="00AA1825"/>
    <w:rsid w:val="00AB2C9F"/>
    <w:rsid w:val="00B76D68"/>
    <w:rsid w:val="00C33F67"/>
    <w:rsid w:val="00C61273"/>
    <w:rsid w:val="00D73127"/>
    <w:rsid w:val="00DB3636"/>
    <w:rsid w:val="00DD5412"/>
    <w:rsid w:val="00E0453F"/>
    <w:rsid w:val="00E4783D"/>
    <w:rsid w:val="00E61AD7"/>
    <w:rsid w:val="00E73AB3"/>
    <w:rsid w:val="00EC0E57"/>
    <w:rsid w:val="00EF6226"/>
    <w:rsid w:val="00F52AF5"/>
    <w:rsid w:val="00FA7B32"/>
    <w:rsid w:val="00FB6A2A"/>
    <w:rsid w:val="00FD0385"/>
    <w:rsid w:val="033302F1"/>
    <w:rsid w:val="049820AD"/>
    <w:rsid w:val="05F0684F"/>
    <w:rsid w:val="06A401F1"/>
    <w:rsid w:val="074B3A7B"/>
    <w:rsid w:val="0ECE16E3"/>
    <w:rsid w:val="101E6035"/>
    <w:rsid w:val="115107EE"/>
    <w:rsid w:val="139C140B"/>
    <w:rsid w:val="14033AD8"/>
    <w:rsid w:val="147033AD"/>
    <w:rsid w:val="15A5462A"/>
    <w:rsid w:val="16D15955"/>
    <w:rsid w:val="18251A52"/>
    <w:rsid w:val="18F42B16"/>
    <w:rsid w:val="1AAB1CC9"/>
    <w:rsid w:val="1C3B5BB9"/>
    <w:rsid w:val="1C4F3968"/>
    <w:rsid w:val="1E1C0D72"/>
    <w:rsid w:val="1E442D94"/>
    <w:rsid w:val="1F4A650E"/>
    <w:rsid w:val="1F69532E"/>
    <w:rsid w:val="26A20BAC"/>
    <w:rsid w:val="27B259B7"/>
    <w:rsid w:val="2A58758B"/>
    <w:rsid w:val="2B3D243E"/>
    <w:rsid w:val="2ED143A6"/>
    <w:rsid w:val="2FC82F97"/>
    <w:rsid w:val="301C3213"/>
    <w:rsid w:val="32CE0984"/>
    <w:rsid w:val="33386043"/>
    <w:rsid w:val="34522456"/>
    <w:rsid w:val="35A563CC"/>
    <w:rsid w:val="37821D4E"/>
    <w:rsid w:val="37C3212B"/>
    <w:rsid w:val="37C956AA"/>
    <w:rsid w:val="388E1FF8"/>
    <w:rsid w:val="3E346BAE"/>
    <w:rsid w:val="42B1657B"/>
    <w:rsid w:val="45A94DDB"/>
    <w:rsid w:val="461623C2"/>
    <w:rsid w:val="462534E0"/>
    <w:rsid w:val="4A121587"/>
    <w:rsid w:val="4B4B31AA"/>
    <w:rsid w:val="509D6511"/>
    <w:rsid w:val="52476E79"/>
    <w:rsid w:val="538057B3"/>
    <w:rsid w:val="54EF04CB"/>
    <w:rsid w:val="55E06C56"/>
    <w:rsid w:val="58237239"/>
    <w:rsid w:val="584C38A4"/>
    <w:rsid w:val="59FE033C"/>
    <w:rsid w:val="5BA86F45"/>
    <w:rsid w:val="5E125F90"/>
    <w:rsid w:val="610338D4"/>
    <w:rsid w:val="62FE4C10"/>
    <w:rsid w:val="6836074F"/>
    <w:rsid w:val="68491F1B"/>
    <w:rsid w:val="692F7608"/>
    <w:rsid w:val="6979335E"/>
    <w:rsid w:val="6A1A4B3C"/>
    <w:rsid w:val="6C0B7C80"/>
    <w:rsid w:val="6D0112BB"/>
    <w:rsid w:val="6D4F3DF9"/>
    <w:rsid w:val="745B4F8E"/>
    <w:rsid w:val="7502689C"/>
    <w:rsid w:val="76F81981"/>
    <w:rsid w:val="78835BE6"/>
    <w:rsid w:val="7996634A"/>
    <w:rsid w:val="7B4D6AE1"/>
    <w:rsid w:val="7D8F49BD"/>
    <w:rsid w:val="7EA601E1"/>
    <w:rsid w:val="7ED1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2"/>
    <w:basedOn w:val="1"/>
    <w:next w:val="1"/>
    <w:link w:val="18"/>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正文 首缩2"/>
    <w:basedOn w:val="3"/>
    <w:next w:val="4"/>
    <w:qFormat/>
    <w:uiPriority w:val="99"/>
    <w:pPr>
      <w:ind w:firstLine="560"/>
    </w:pPr>
    <w:rPr>
      <w:sz w:val="28"/>
      <w:szCs w:val="36"/>
    </w:rPr>
  </w:style>
  <w:style w:type="paragraph" w:styleId="3">
    <w:name w:val="Normal Indent"/>
    <w:basedOn w:val="1"/>
    <w:next w:val="1"/>
    <w:unhideWhenUsed/>
    <w:qFormat/>
    <w:uiPriority w:val="99"/>
    <w:pPr>
      <w:widowControl w:val="0"/>
      <w:ind w:firstLine="200" w:firstLineChars="200"/>
      <w:jc w:val="both"/>
    </w:pPr>
    <w:rPr>
      <w:kern w:val="2"/>
      <w:sz w:val="21"/>
      <w:lang w:val="en-US" w:eastAsia="zh-CN" w:bidi="ar-SA"/>
    </w:rPr>
  </w:style>
  <w:style w:type="paragraph" w:styleId="4">
    <w:name w:val="Body Text First Indent 2"/>
    <w:basedOn w:val="5"/>
    <w:next w:val="1"/>
    <w:qFormat/>
    <w:uiPriority w:val="99"/>
    <w:pPr>
      <w:spacing w:line="357" w:lineRule="atLeast"/>
      <w:ind w:left="0" w:firstLine="420"/>
      <w:textAlignment w:val="baseline"/>
    </w:pPr>
    <w:rPr>
      <w:rFonts w:ascii="仿宋_GB2312" w:hAnsi="Times New Roman" w:cs="仿宋_GB2312"/>
      <w:kern w:val="2"/>
    </w:rPr>
  </w:style>
  <w:style w:type="paragraph" w:styleId="5">
    <w:name w:val="Body Text Indent"/>
    <w:basedOn w:val="1"/>
    <w:next w:val="6"/>
    <w:qFormat/>
    <w:uiPriority w:val="99"/>
    <w:pPr>
      <w:spacing w:after="120"/>
      <w:ind w:left="420" w:leftChars="200"/>
    </w:pPr>
  </w:style>
  <w:style w:type="paragraph" w:styleId="6">
    <w:name w:val="Body Text Indent 2"/>
    <w:basedOn w:val="1"/>
    <w:next w:val="7"/>
    <w:qFormat/>
    <w:uiPriority w:val="99"/>
    <w:pPr>
      <w:ind w:firstLine="630"/>
    </w:pPr>
    <w:rPr>
      <w:rFonts w:ascii="Times New Roman" w:hAnsi="Times New Roman" w:eastAsia="宋体" w:cs="Times New Roman"/>
      <w:b/>
      <w:bCs/>
    </w:rPr>
  </w:style>
  <w:style w:type="paragraph" w:styleId="7">
    <w:name w:val="Body Text Indent 3"/>
    <w:basedOn w:val="1"/>
    <w:qFormat/>
    <w:uiPriority w:val="99"/>
    <w:pPr>
      <w:widowControl w:val="0"/>
      <w:ind w:left="200" w:leftChars="200"/>
      <w:jc w:val="both"/>
    </w:pPr>
    <w:rPr>
      <w:rFonts w:ascii="Calibri" w:hAnsi="Calibri" w:eastAsia="宋体" w:cs="Times New Roman"/>
      <w:kern w:val="2"/>
      <w:sz w:val="16"/>
      <w:szCs w:val="24"/>
      <w:lang w:val="en-US" w:eastAsia="zh-CN" w:bidi="ar-SA"/>
    </w:rPr>
  </w:style>
  <w:style w:type="paragraph" w:styleId="9">
    <w:name w:val="Balloon Text"/>
    <w:basedOn w:val="1"/>
    <w:link w:val="19"/>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szCs w:val="24"/>
    </w:rPr>
  </w:style>
  <w:style w:type="character" w:styleId="15">
    <w:name w:val="Strong"/>
    <w:basedOn w:val="14"/>
    <w:qFormat/>
    <w:uiPriority w:val="0"/>
    <w:rPr>
      <w:b/>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character" w:customStyle="1" w:styleId="18">
    <w:name w:val="标题 2 Char"/>
    <w:basedOn w:val="14"/>
    <w:link w:val="8"/>
    <w:semiHidden/>
    <w:qFormat/>
    <w:uiPriority w:val="0"/>
    <w:rPr>
      <w:rFonts w:ascii="宋体" w:hAnsi="宋体" w:eastAsia="宋体" w:cs="Times New Roman"/>
      <w:b/>
      <w:bCs/>
      <w:sz w:val="36"/>
      <w:szCs w:val="36"/>
    </w:rPr>
  </w:style>
  <w:style w:type="character" w:customStyle="1" w:styleId="19">
    <w:name w:val="批注框文本 Char"/>
    <w:basedOn w:val="14"/>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932</Words>
  <Characters>5319</Characters>
  <Lines>44</Lines>
  <Paragraphs>12</Paragraphs>
  <TotalTime>19</TotalTime>
  <ScaleCrop>false</ScaleCrop>
  <LinksUpToDate>false</LinksUpToDate>
  <CharactersWithSpaces>6239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2021-08-13T02:17:00Z</dcterms:created>
  <dc:creator>赵应伟</dc:creator>
  <cp:lastModifiedBy>_遥远的它</cp:lastModifiedBy>
  <cp:lastPrinted>2021-11-11T01:59:00Z</cp:lastPrinted>
  <dcterms:modified xsi:type="dcterms:W3CDTF">2022-02-25T03:36:19Z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895EA7FFCEA14A6FA6B98348E9A8B7CE</vt:lpwstr>
  </property>
</Properties>
</file>