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附件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钟山区教育局2021年招聘特岗教师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考生防疫工作要求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1.请各位考生在进入各环节之前，减少到人员密集的公共场所活动，尽量减少外出活动，勿前往新冠肺炎正在流行的地区，减少走亲访友和聚餐，尽量在家休息。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2.请各位考生如实填写《六盘水市钟山区2021年特岗教师招聘工作新冠肺炎防控个人承诺书》、《钟山区2021年特岗教师招聘工作新冠肺炎疫情防控健康状况排查登记表》，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时一并提交。如出现发热（≥37.3°C）、干咳、乏力、鼻塞、流涕、咽痛、腹泻等症状，须如实告知，如有隐瞒后果自负。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3.各位考生需在微信小程序中下载“通信大数据行程卡”、“贵州健康码”，确认未到中高风险地区，且健康码为绿色后，方能参加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招聘考试各环节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。另：14天内有中高风险等级地区旅居史的考生，到达我市时持有外省7日内核酸检测阴性证明和健康“绿码”，或者能够出示包含核酸检测阴性信息的健康通行码“绿码”，在测体温正常且做好个人防护的前提下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招聘考试各环节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；如无法提供上述核酸检测阴性信息，不得参加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招聘考试各环节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；到达我市后14天所旅居地区调整为中高风险等级的，其考生应有7天内核酸检测阴性的证明，方可参加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招聘考试各环节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进入招聘考试各环节场地时</w:t>
      </w:r>
      <w:r>
        <w:rPr>
          <w:rFonts w:hint="eastAsia" w:ascii="仿宋_GB2312" w:hAnsi="仿宋_GB2312" w:eastAsia="仿宋_GB2312" w:cs="仿宋_GB2312"/>
          <w:sz w:val="32"/>
          <w:szCs w:val="32"/>
        </w:rPr>
        <w:t>须进行体温测量，体温低于37.3℃方可进入考点。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5.请考生注意个人防护，自备一次性医用外科口罩，进入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招聘考试各环节场地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前要佩戴口罩。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届时，根据疫情防控形势和专家研判意见，对以上要求适时再做调整。请各位考生考前注意做好自我健康管理，以免影响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。凡违反疫情防控有关规定，隐瞒、虚报旅居史、接触史、健康状况等疫情防控重点信息的，将依法依规追究责任。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通信大数据行程卡操作说明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1.打开微信，扫一扫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156210</wp:posOffset>
            </wp:positionV>
            <wp:extent cx="3046095" cy="2589530"/>
            <wp:effectExtent l="0" t="0" r="59055" b="39370"/>
            <wp:wrapTight wrapText="bothSides">
              <wp:wrapPolygon>
                <wp:start x="0" y="0"/>
                <wp:lineTo x="0" y="21452"/>
                <wp:lineTo x="21478" y="21452"/>
                <wp:lineTo x="21478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3963670</wp:posOffset>
            </wp:positionH>
            <wp:positionV relativeFrom="page">
              <wp:posOffset>1299845</wp:posOffset>
            </wp:positionV>
            <wp:extent cx="2359025" cy="3529965"/>
            <wp:effectExtent l="0" t="0" r="3175" b="13335"/>
            <wp:wrapNone/>
            <wp:docPr id="1" name="图片 7" descr="Screenshot_20200731_09590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Screenshot_20200731_095905_com.tencent.mm"/>
                    <pic:cNvPicPr>
                      <a:picLocks noChangeAspect="1"/>
                    </pic:cNvPicPr>
                  </pic:nvPicPr>
                  <pic:blipFill>
                    <a:blip r:embed="rId5"/>
                    <a:srcRect t="4315" b="5178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2.输入手机号、验证码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905510</wp:posOffset>
            </wp:positionH>
            <wp:positionV relativeFrom="page">
              <wp:posOffset>1337945</wp:posOffset>
            </wp:positionV>
            <wp:extent cx="2749550" cy="3515995"/>
            <wp:effectExtent l="0" t="0" r="12700" b="8255"/>
            <wp:wrapNone/>
            <wp:docPr id="4" name="图片 4" descr="Screenshot_20200616_11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00616_111634"/>
                    <pic:cNvPicPr>
                      <a:picLocks noChangeAspect="1"/>
                    </pic:cNvPicPr>
                  </pic:nvPicPr>
                  <pic:blipFill>
                    <a:blip r:embed="rId6"/>
                    <a:srcRect l="429" t="3745" r="6867" b="16708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3.贵州健康码操作同理</w:t>
      </w:r>
    </w:p>
    <w:p>
      <w:pPr>
        <w:tabs>
          <w:tab w:val="left" w:pos="312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387350</wp:posOffset>
            </wp:positionV>
            <wp:extent cx="4208145" cy="3076575"/>
            <wp:effectExtent l="0" t="0" r="1905" b="952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50" t="5389"/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91D85"/>
    <w:rsid w:val="0E693BAF"/>
    <w:rsid w:val="1A6C763D"/>
    <w:rsid w:val="1E110E57"/>
    <w:rsid w:val="203B1037"/>
    <w:rsid w:val="45B47E7D"/>
    <w:rsid w:val="47B91D85"/>
    <w:rsid w:val="533E6AD2"/>
    <w:rsid w:val="545660D2"/>
    <w:rsid w:val="61D332FB"/>
    <w:rsid w:val="658E2623"/>
    <w:rsid w:val="6E95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2021-06-21T03:48:00Z</dcterms:created>
  <dc:creator>安正与木</dc:creator>
  <cp:lastModifiedBy>安正与木</cp:lastModifiedBy>
  <cp:lastPrinted>2021-06-21T03:49:00Z</cp:lastPrinted>
  <dcterms:modified xsi:type="dcterms:W3CDTF">2021-06-23T07:06:38Z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