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附件2: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龙里县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中医院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临聘人员职位表</w:t>
      </w:r>
    </w:p>
    <w:tbl>
      <w:tblPr>
        <w:tblStyle w:val="3"/>
        <w:tblW w:w="139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086"/>
        <w:gridCol w:w="1086"/>
        <w:gridCol w:w="1086"/>
        <w:gridCol w:w="1086"/>
        <w:gridCol w:w="458"/>
        <w:gridCol w:w="1087"/>
        <w:gridCol w:w="2085"/>
        <w:gridCol w:w="4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单位代码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招聘岗位类型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招聘岗位简介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学历学位要求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其它招聘条件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龙里县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中医院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从事临床医生相关工作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全日制普通高校大专及以上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针炙推拿、妇产专业、中医学、中西医临床、骨伤、眼耳鼻喉专业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1.35周岁以下。2.具有医师执业资格证书。3.持有中级职称可放宽至40周岁以下。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龙里县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中医院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从事护理相关工作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护理、护理学（含助产专业）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1.35周岁以下。2.具有护士执业资格证书。3.二级医院有3年以上临床科室经验可放宽至大专。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龙里县中医院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从事急诊科相关工作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全日制普通高校大专及以上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针炙推拿、妇产专业、中医学、中西医临床、骨伤专业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1.35周岁以下，2.具有医师执业资格证书。3.持有中级职称可放宽至40周岁以下。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龙里县中医院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从事预防相关工作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全日制普通高校本科及以上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预防医学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1.35周岁以下；2.医院2年以上工作经验。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3.具有国家心理咨询师三级资格证书。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龙里县中医院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从事总务科相关工作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高中或中专以上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1.38周岁以下，具有高低压电工证、电梯证、焊工证；2.1年以上工作经验，能够适应医院总务工作。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龙里县中医院（醒狮镇中心卫生院）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从事财务相关工作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全日制普通高校本科及以上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1.35周岁以下，2.具有会计从业资格证。3.具有会计初级职称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龙里县中医院（醒狮镇中心卫生院）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临床医生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相关工作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全日制普通高校本科及以上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针灸推拿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1.35周岁以下。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具有中医康复医疗师证。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1DBD"/>
    <w:rsid w:val="2302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2020-10-30T08:33:00Z</dcterms:created>
  <dc:creator>老潘潘</dc:creator>
  <cp:lastModifiedBy>老潘潘</cp:lastModifiedBy>
  <dcterms:modified xsi:type="dcterms:W3CDTF">2020-10-30T08:35:52Z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